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1018"/>
      </w:pPr>
      <w:r>
        <w:rPr/>
        <w:t>ИНФОРМАЦИОННЫЕ РЕСУРСЫ ДЛЯ ПОДГОТОВКИ К ЕГЭ</w:t>
      </w:r>
    </w:p>
    <w:p>
      <w:pPr>
        <w:pStyle w:val="BodyText"/>
        <w:spacing w:before="8"/>
        <w:ind w:left="0"/>
        <w:jc w:val="left"/>
        <w:rPr>
          <w:sz w:val="24"/>
        </w:rPr>
      </w:pPr>
    </w:p>
    <w:p>
      <w:pPr>
        <w:pStyle w:val="BodyText"/>
        <w:spacing w:line="216" w:lineRule="auto" w:before="1"/>
        <w:ind w:right="123" w:firstLine="710"/>
      </w:pPr>
      <w:r>
        <w:rPr/>
        <w:t>В рамках подготовки к проведению государственной итоговой аттестации по образовательным программам среднего общего образования (далее –ГИА-11) на территории Ярославской области в 2026 году министерство информирует от том, что на сайте федерального государственного бюджетного научного учреждения «Федеральный институт педагогических измерений» для ознакомления с контрольными измерительными материалами и подготовки к ОГЭ и ЕГЭ представлены следующие информационные</w:t>
      </w:r>
      <w:r>
        <w:rPr>
          <w:spacing w:val="3"/>
        </w:rPr>
        <w:t> </w:t>
      </w:r>
      <w:r>
        <w:rPr/>
        <w:t>разделы: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16" w:lineRule="auto" w:before="1" w:after="0"/>
        <w:ind w:left="308" w:right="126" w:firstLine="710"/>
        <w:jc w:val="both"/>
        <w:rPr>
          <w:sz w:val="28"/>
        </w:rPr>
      </w:pPr>
      <w:r>
        <w:rPr>
          <w:sz w:val="28"/>
        </w:rPr>
        <w:t>демоверсии, спецификации, кодификаторы контрольных измерительных материалов ЕГЭ по каждому учебному предмету</w:t>
      </w:r>
      <w:hyperlink r:id="rId5">
        <w:r>
          <w:rPr>
            <w:color w:val="0000FF"/>
            <w:sz w:val="28"/>
            <w:u w:val="single" w:color="0000FF"/>
          </w:rPr>
          <w:t> https://fipi.ru/ege/demoversiispecifikacii-kodifikatory</w:t>
        </w:r>
      </w:hyperlink>
      <w:r>
        <w:rPr>
          <w:sz w:val="28"/>
        </w:rPr>
        <w:t>;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75" w:lineRule="exact" w:before="0" w:after="0"/>
        <w:ind w:left="1181" w:right="0" w:hanging="164"/>
        <w:jc w:val="both"/>
        <w:rPr>
          <w:sz w:val="28"/>
        </w:rPr>
      </w:pPr>
      <w:r>
        <w:rPr>
          <w:sz w:val="28"/>
        </w:rPr>
        <w:t>открытый банк заданий ЕГЭ</w:t>
      </w:r>
      <w:r>
        <w:rPr>
          <w:color w:val="0000FF"/>
          <w:spacing w:val="54"/>
          <w:sz w:val="28"/>
        </w:rPr>
        <w:t> </w:t>
      </w:r>
      <w:hyperlink r:id="rId6">
        <w:r>
          <w:rPr>
            <w:color w:val="0000FF"/>
            <w:sz w:val="28"/>
            <w:u w:val="single" w:color="0000FF"/>
          </w:rPr>
          <w:t>https://fipi.ru/ege/otkrytyy-bank-zadaniy-</w:t>
        </w:r>
      </w:hyperlink>
    </w:p>
    <w:p>
      <w:pPr>
        <w:pStyle w:val="BodyText"/>
        <w:spacing w:line="294" w:lineRule="exact"/>
        <w:jc w:val="left"/>
      </w:pPr>
      <w:hyperlink r:id="rId6">
        <w:r>
          <w:rPr>
            <w:color w:val="0000FF"/>
            <w:u w:val="single" w:color="0000FF"/>
          </w:rPr>
          <w:t>ege</w:t>
        </w:r>
      </w:hyperlink>
      <w:r>
        <w:rPr/>
        <w:t>;</w:t>
      </w:r>
    </w:p>
    <w:p>
      <w:pPr>
        <w:pStyle w:val="ListParagraph"/>
        <w:numPr>
          <w:ilvl w:val="0"/>
          <w:numId w:val="1"/>
        </w:numPr>
        <w:tabs>
          <w:tab w:pos="1182" w:val="left" w:leader="none"/>
          <w:tab w:pos="3168" w:val="left" w:leader="none"/>
          <w:tab w:pos="6002" w:val="left" w:leader="none"/>
          <w:tab w:pos="8157" w:val="left" w:leader="none"/>
          <w:tab w:pos="9089" w:val="left" w:leader="none"/>
        </w:tabs>
        <w:spacing w:line="287" w:lineRule="exact" w:before="0" w:after="0"/>
        <w:ind w:left="1181" w:right="0" w:hanging="164"/>
        <w:jc w:val="left"/>
        <w:rPr>
          <w:sz w:val="28"/>
        </w:rPr>
      </w:pPr>
      <w:r>
        <w:rPr>
          <w:sz w:val="28"/>
        </w:rPr>
        <w:t>навигатор</w:t>
        <w:tab/>
        <w:t>самостоятельной</w:t>
        <w:tab/>
        <w:t>подготовки</w:t>
        <w:tab/>
        <w:t>к</w:t>
        <w:tab/>
        <w:t>ЕГЭ</w:t>
      </w:r>
    </w:p>
    <w:p>
      <w:pPr>
        <w:pStyle w:val="BodyText"/>
        <w:spacing w:line="294" w:lineRule="exact"/>
        <w:jc w:val="left"/>
      </w:pPr>
      <w:hyperlink r:id="rId7">
        <w:r>
          <w:rPr>
            <w:color w:val="0000FF"/>
            <w:u w:val="single" w:color="0000FF"/>
          </w:rPr>
          <w:t>https://fipi.ru/navigatorpodgotovki/navigator-ege</w:t>
        </w:r>
      </w:hyperlink>
      <w:r>
        <w:rPr/>
        <w:t>;</w:t>
      </w:r>
    </w:p>
    <w:p>
      <w:pPr>
        <w:pStyle w:val="ListParagraph"/>
        <w:numPr>
          <w:ilvl w:val="0"/>
          <w:numId w:val="1"/>
        </w:numPr>
        <w:tabs>
          <w:tab w:pos="1360" w:val="left" w:leader="none"/>
        </w:tabs>
        <w:spacing w:line="213" w:lineRule="auto" w:before="14" w:after="0"/>
        <w:ind w:left="308" w:right="120" w:firstLine="710"/>
        <w:jc w:val="both"/>
        <w:rPr>
          <w:sz w:val="28"/>
        </w:rPr>
      </w:pPr>
      <w:r>
        <w:rPr>
          <w:sz w:val="28"/>
        </w:rPr>
        <w:t>видеоконсультации разработчиков контрольных измерительных материалов ЕГЭ по учебным предметам</w:t>
      </w:r>
      <w:r>
        <w:rPr>
          <w:color w:val="0000FF"/>
          <w:sz w:val="28"/>
        </w:rPr>
        <w:t> </w:t>
      </w:r>
      <w:hyperlink r:id="rId8">
        <w:r>
          <w:rPr>
            <w:color w:val="0000FF"/>
            <w:sz w:val="28"/>
            <w:u w:val="single" w:color="0000FF"/>
          </w:rPr>
          <w:t>https://fipi.ru/ege/videokonsultatsii-</w:t>
        </w:r>
      </w:hyperlink>
      <w:hyperlink r:id="rId8">
        <w:r>
          <w:rPr>
            <w:color w:val="0000FF"/>
            <w:sz w:val="28"/>
            <w:u w:val="single" w:color="0000FF"/>
          </w:rPr>
          <w:t> razrabotchikov-kimyege</w:t>
        </w:r>
      </w:hyperlink>
      <w:r>
        <w:rPr>
          <w:sz w:val="28"/>
        </w:rPr>
        <w:t>.</w:t>
      </w:r>
    </w:p>
    <w:sectPr>
      <w:type w:val="continuous"/>
      <w:pgSz w:w="11910" w:h="16840"/>
      <w:pgMar w:top="1020" w:bottom="280" w:left="16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08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1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4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7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3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8"/>
      <w:jc w:val="both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8" w:hanging="16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fipi.ru/ege/demoversiispecifikacii-kodifikatory" TargetMode="External"/><Relationship Id="rId6" Type="http://schemas.openxmlformats.org/officeDocument/2006/relationships/hyperlink" Target="https://fipi.ru/ege/otkrytyy-bank-zadaniy-ege" TargetMode="External"/><Relationship Id="rId7" Type="http://schemas.openxmlformats.org/officeDocument/2006/relationships/hyperlink" Target="https://fipi.ru/navigatorpodgotovki/navigator-ege" TargetMode="External"/><Relationship Id="rId8" Type="http://schemas.openxmlformats.org/officeDocument/2006/relationships/hyperlink" Target="https://fipi.ru/ege/videokonsultatsii-razrabotchikov-kimyege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</dc:creator>
  <dc:subject>Шаблоны</dc:subject>
  <dc:title>Бланк письма департамента</dc:title>
  <dcterms:created xsi:type="dcterms:W3CDTF">2026-01-21T18:27:19Z</dcterms:created>
  <dcterms:modified xsi:type="dcterms:W3CDTF">2026-01-21T18:27:19Z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</Properties>
</file>